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8E" w:rsidRPr="0069128E" w:rsidRDefault="0069128E">
      <w:pPr>
        <w:rPr>
          <w:rFonts w:ascii="Times New Roman" w:hAnsi="Times New Roman" w:cs="Times New Roman"/>
          <w:b/>
          <w:sz w:val="28"/>
          <w:szCs w:val="28"/>
        </w:rPr>
      </w:pPr>
      <w:r w:rsidRPr="0069128E">
        <w:rPr>
          <w:rFonts w:ascii="Times New Roman" w:hAnsi="Times New Roman" w:cs="Times New Roman"/>
          <w:b/>
          <w:sz w:val="28"/>
          <w:szCs w:val="28"/>
        </w:rPr>
        <w:t xml:space="preserve">Конвенции о правах ребёнка (краткое содержание)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это международный документ, признающий все права человека в отношении детей от 0 до 18 лет. </w:t>
      </w:r>
      <w:proofErr w:type="gramStart"/>
      <w:r w:rsidRPr="0069128E">
        <w:rPr>
          <w:rFonts w:ascii="Times New Roman" w:hAnsi="Times New Roman" w:cs="Times New Roman"/>
          <w:sz w:val="24"/>
          <w:szCs w:val="24"/>
        </w:rPr>
        <w:t>Принята</w:t>
      </w:r>
      <w:proofErr w:type="gramEnd"/>
      <w:r w:rsidRPr="0069128E">
        <w:rPr>
          <w:rFonts w:ascii="Times New Roman" w:hAnsi="Times New Roman" w:cs="Times New Roman"/>
          <w:sz w:val="24"/>
          <w:szCs w:val="24"/>
        </w:rPr>
        <w:t xml:space="preserve">  20 ноября 1989 года.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Конвенция – документ высочайшего педагогического значения. Она призывает и взрослых, и детей строить свои взаимоотношения на нравственно-правовых нормах, в основе которых лежит подлинный гуманизм и демократизм, уважение и бережное отношение к личности ребенка, его мнению и взглядам. Они должны быть основой педагогики, воспитания и решительного устранения авторитарного стиля общения взрослого и ребенка, учителя и ученика. Одновременно Конвенция утверждает необходимость формирования у подрастающего поколения осознанного понимания законов и прав других людей, уважительного к ним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Идеи Конвенции должны внести много принципиально нового не только в наше законодательство, но прежде всего в наше сознание. Основная идея Конвекции заключается в наилучшем обеспечении интересов ребенка. ЕЁ положение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Конвекция утверждает ряд важных социальных правовых принципов, главный из которых – признание ребенка полноценной и полноправной личностью. Это признание того, что дети должны обладать правами человека по собственному праву, а не как придаток своих родителей или опекунов. Согласно Конвекции, ребенком является каждое человеческое существо до достижения 18-летнего возраста, если по национальным законам не установлен более ранний возраст достижения совершеннолетия. Признавая ребенка самостоятельным субъектом права, Конвекция охватывает весь комплекс гражданских, политических, экономических, социальных и культурных прав. 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w:t>
      </w:r>
      <w:proofErr w:type="gramStart"/>
      <w:r w:rsidRPr="0069128E">
        <w:rPr>
          <w:rFonts w:ascii="Times New Roman" w:hAnsi="Times New Roman" w:cs="Times New Roman"/>
          <w:sz w:val="24"/>
          <w:szCs w:val="24"/>
        </w:rPr>
        <w:t xml:space="preserve"> ,</w:t>
      </w:r>
      <w:proofErr w:type="gramEnd"/>
      <w:r w:rsidRPr="0069128E">
        <w:rPr>
          <w:rFonts w:ascii="Times New Roman" w:hAnsi="Times New Roman" w:cs="Times New Roman"/>
          <w:sz w:val="24"/>
          <w:szCs w:val="24"/>
        </w:rPr>
        <w:t xml:space="preserve">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 Кроме того, данные права должны предоставляться детям в первую очередь, всегда в приоритетном порядке.</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Статья 1 Определение ребенка. Человек до 18 лет считается ребёнком и обладает всеми правами, заключёнными в данной Конвенции.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 Реализация прав. Государство должно осуществлять все права ребёнка, признанные данной Конвенцией.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11 Незаконное перемещение. Государство должно предотвращать незаконный вывоз детей из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14 Свобода мысли, совести и религии. Государство должно уважать право ребёнка на свободу мысли, совести и религии.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17 Доступ к необходимой информации. Каждый ребёнок имеет право на доступ к </w:t>
      </w:r>
      <w:proofErr w:type="spellStart"/>
      <w:r w:rsidRPr="0069128E">
        <w:rPr>
          <w:rFonts w:ascii="Times New Roman" w:hAnsi="Times New Roman" w:cs="Times New Roman"/>
          <w:sz w:val="24"/>
          <w:szCs w:val="24"/>
        </w:rPr>
        <w:t>инфо</w:t>
      </w:r>
      <w:proofErr w:type="gramStart"/>
      <w:r w:rsidRPr="0069128E">
        <w:rPr>
          <w:rFonts w:ascii="Times New Roman" w:hAnsi="Times New Roman" w:cs="Times New Roman"/>
          <w:sz w:val="24"/>
          <w:szCs w:val="24"/>
        </w:rPr>
        <w:t>р</w:t>
      </w:r>
      <w:proofErr w:type="spellEnd"/>
      <w:r w:rsidRPr="0069128E">
        <w:rPr>
          <w:rFonts w:ascii="Times New Roman" w:hAnsi="Times New Roman" w:cs="Times New Roman"/>
          <w:sz w:val="24"/>
          <w:szCs w:val="24"/>
        </w:rPr>
        <w:t>-</w:t>
      </w:r>
      <w:proofErr w:type="gramEnd"/>
      <w:r w:rsidRPr="0069128E">
        <w:rPr>
          <w:rFonts w:ascii="Times New Roman" w:hAnsi="Times New Roman" w:cs="Times New Roman"/>
          <w:sz w:val="24"/>
          <w:szCs w:val="24"/>
        </w:rPr>
        <w:t xml:space="preserve"> </w:t>
      </w:r>
      <w:proofErr w:type="spellStart"/>
      <w:r w:rsidRPr="0069128E">
        <w:rPr>
          <w:rFonts w:ascii="Times New Roman" w:hAnsi="Times New Roman" w:cs="Times New Roman"/>
          <w:sz w:val="24"/>
          <w:szCs w:val="24"/>
        </w:rPr>
        <w:t>мации</w:t>
      </w:r>
      <w:proofErr w:type="spellEnd"/>
      <w:r w:rsidRPr="0069128E">
        <w:rPr>
          <w:rFonts w:ascii="Times New Roman" w:hAnsi="Times New Roman" w:cs="Times New Roman"/>
          <w:sz w:val="24"/>
          <w:szCs w:val="24"/>
        </w:rPr>
        <w:t xml:space="preserve">.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25 Оценка при попечении. Государство должно регулярно проверять условия жизни ребёнка, находящегося на попечении.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w:t>
      </w:r>
      <w:r w:rsidRPr="0069128E">
        <w:rPr>
          <w:rFonts w:ascii="Times New Roman" w:hAnsi="Times New Roman" w:cs="Times New Roman"/>
          <w:sz w:val="24"/>
          <w:szCs w:val="24"/>
        </w:rPr>
        <w:lastRenderedPageBreak/>
        <w:t xml:space="preserve">должно помогать тем родителям, которые не могут обеспечить своим детям необходимые условия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31 Отдых и досуг. Каждый ребёнок имеет право на отдых и игры, а также на участие в культурной и творческой жизни.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34 Сексуальная эксплуатация. Государство должно защищать детей от любых форм сексуального насилия.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35 Торговля, контрабанда и похищение. Государство должно всеми силами бороться против похищения, контрабанды и продажи детей.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36</w:t>
      </w:r>
      <w:proofErr w:type="gramStart"/>
      <w:r w:rsidRPr="0069128E">
        <w:rPr>
          <w:rFonts w:ascii="Times New Roman" w:hAnsi="Times New Roman" w:cs="Times New Roman"/>
          <w:sz w:val="24"/>
          <w:szCs w:val="24"/>
        </w:rPr>
        <w:t xml:space="preserve"> И</w:t>
      </w:r>
      <w:proofErr w:type="gramEnd"/>
      <w:r w:rsidRPr="0069128E">
        <w:rPr>
          <w:rFonts w:ascii="Times New Roman" w:hAnsi="Times New Roman" w:cs="Times New Roman"/>
          <w:sz w:val="24"/>
          <w:szCs w:val="24"/>
        </w:rPr>
        <w:t xml:space="preserve">ные формы эксплуатации. Государство должно защищать ребенка от любых действий, которые могут нанести ему вред.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lastRenderedPageBreak/>
        <w:t xml:space="preserve"> 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w:t>
      </w:r>
    </w:p>
    <w:p w:rsidR="0069128E"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Статья 42 Соблюдение и вступление в силу. Государство должно распространять информацию о Конвенции среди взрослых и детей.</w:t>
      </w:r>
    </w:p>
    <w:p w:rsidR="00BD78ED" w:rsidRPr="0069128E" w:rsidRDefault="0069128E">
      <w:pPr>
        <w:rPr>
          <w:rFonts w:ascii="Times New Roman" w:hAnsi="Times New Roman" w:cs="Times New Roman"/>
          <w:sz w:val="24"/>
          <w:szCs w:val="24"/>
        </w:rPr>
      </w:pPr>
      <w:r w:rsidRPr="0069128E">
        <w:rPr>
          <w:rFonts w:ascii="Times New Roman" w:hAnsi="Times New Roman" w:cs="Times New Roman"/>
          <w:sz w:val="24"/>
          <w:szCs w:val="24"/>
        </w:rPr>
        <w:t xml:space="preserve"> Статьи 43-54 включает нормы того, что взрослые и государство должны сообща обеспечивать все права детей.</w:t>
      </w:r>
    </w:p>
    <w:sectPr w:rsidR="00BD78ED" w:rsidRPr="0069128E" w:rsidSect="00BD7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28E"/>
    <w:rsid w:val="005856C2"/>
    <w:rsid w:val="0069128E"/>
    <w:rsid w:val="00BD78ED"/>
    <w:rsid w:val="00C35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9392</Characters>
  <Application>Microsoft Office Word</Application>
  <DocSecurity>0</DocSecurity>
  <Lines>78</Lines>
  <Paragraphs>22</Paragraphs>
  <ScaleCrop>false</ScaleCrop>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User</cp:lastModifiedBy>
  <cp:revision>2</cp:revision>
  <dcterms:created xsi:type="dcterms:W3CDTF">2017-12-20T10:17:00Z</dcterms:created>
  <dcterms:modified xsi:type="dcterms:W3CDTF">2017-12-20T10:17:00Z</dcterms:modified>
</cp:coreProperties>
</file>